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2A248F" w14:textId="77777777" w:rsidR="001B1C0B" w:rsidRPr="00693354" w:rsidRDefault="001B1C0B" w:rsidP="001B1C0B">
      <w:pPr>
        <w:pStyle w:val="NormalWeb"/>
        <w:spacing w:before="0" w:beforeAutospacing="0" w:after="90" w:afterAutospacing="0"/>
        <w:rPr>
          <w:rFonts w:ascii="Times New Roman" w:hAnsi="Times New Roman"/>
          <w:color w:val="1D2129"/>
          <w:sz w:val="24"/>
          <w:szCs w:val="24"/>
        </w:rPr>
      </w:pPr>
      <w:r w:rsidRPr="00693354">
        <w:rPr>
          <w:rFonts w:ascii="Times New Roman" w:hAnsi="Times New Roman"/>
          <w:color w:val="1D2129"/>
          <w:sz w:val="24"/>
          <w:szCs w:val="24"/>
        </w:rPr>
        <w:t>LEADING TRANSFORMATION #4</w:t>
      </w:r>
    </w:p>
    <w:p w14:paraId="31C98E11" w14:textId="77777777" w:rsidR="001B1C0B" w:rsidRPr="00693354" w:rsidRDefault="001B1C0B" w:rsidP="001B1C0B">
      <w:pPr>
        <w:pStyle w:val="NormalWeb"/>
        <w:spacing w:before="90" w:beforeAutospacing="0" w:after="90" w:afterAutospacing="0"/>
        <w:rPr>
          <w:rFonts w:ascii="Times New Roman" w:hAnsi="Times New Roman"/>
          <w:color w:val="1D2129"/>
          <w:sz w:val="24"/>
          <w:szCs w:val="24"/>
        </w:rPr>
      </w:pPr>
      <w:r w:rsidRPr="00693354">
        <w:rPr>
          <w:rFonts w:ascii="Times New Roman" w:hAnsi="Times New Roman"/>
          <w:color w:val="1D2129"/>
          <w:sz w:val="24"/>
          <w:szCs w:val="24"/>
        </w:rPr>
        <w:t>DEVELOPMENT FRAMEWORK</w:t>
      </w:r>
      <w:r w:rsidRPr="00693354">
        <w:rPr>
          <w:rFonts w:ascii="Times New Roman" w:hAnsi="Times New Roman"/>
          <w:color w:val="1D2129"/>
          <w:sz w:val="24"/>
          <w:szCs w:val="24"/>
        </w:rPr>
        <w:br/>
        <w:t>The proposed paradigm for development has MORAL VISION based on intentionally selected Moral Values as its foundation. If we use the structure of a building to illustrate this concept of development, there will be PILLARS resting on the foundation of Moral Vision. The particular pillars chosen will be the strategic priorities that will drive development. The following are examples of areas that pillars can cover:</w:t>
      </w:r>
    </w:p>
    <w:p w14:paraId="1C5BEF6E" w14:textId="77777777" w:rsidR="001B1C0B" w:rsidRPr="00693354" w:rsidRDefault="001B1C0B" w:rsidP="001B1C0B">
      <w:pPr>
        <w:pStyle w:val="NormalWeb"/>
        <w:spacing w:before="0" w:beforeAutospacing="0" w:after="90" w:afterAutospacing="0"/>
        <w:rPr>
          <w:rFonts w:ascii="Times New Roman" w:hAnsi="Times New Roman"/>
          <w:color w:val="1D2129"/>
          <w:sz w:val="24"/>
          <w:szCs w:val="24"/>
        </w:rPr>
      </w:pPr>
      <w:r w:rsidRPr="00693354">
        <w:rPr>
          <w:rFonts w:ascii="Times New Roman" w:hAnsi="Times New Roman"/>
          <w:color w:val="1D2129"/>
          <w:sz w:val="24"/>
          <w:szCs w:val="24"/>
        </w:rPr>
        <w:t>• Government</w:t>
      </w:r>
      <w:r w:rsidRPr="00693354">
        <w:rPr>
          <w:rFonts w:ascii="PMingLiU" w:eastAsia="PMingLiU" w:hAnsi="PMingLiU" w:cs="PMingLiU"/>
          <w:color w:val="1D2129"/>
          <w:sz w:val="24"/>
          <w:szCs w:val="24"/>
        </w:rPr>
        <w:br/>
      </w:r>
      <w:r w:rsidRPr="00693354">
        <w:rPr>
          <w:rFonts w:ascii="Times New Roman" w:hAnsi="Times New Roman"/>
          <w:color w:val="1D2129"/>
          <w:sz w:val="24"/>
          <w:szCs w:val="24"/>
        </w:rPr>
        <w:t>• Business/Economics</w:t>
      </w:r>
      <w:r w:rsidRPr="00693354">
        <w:rPr>
          <w:rFonts w:ascii="PMingLiU" w:eastAsia="PMingLiU" w:hAnsi="PMingLiU" w:cs="PMingLiU"/>
          <w:color w:val="1D2129"/>
          <w:sz w:val="24"/>
          <w:szCs w:val="24"/>
        </w:rPr>
        <w:br/>
      </w:r>
      <w:r w:rsidRPr="00693354">
        <w:rPr>
          <w:rFonts w:ascii="Times New Roman" w:hAnsi="Times New Roman"/>
          <w:color w:val="1D2129"/>
          <w:sz w:val="24"/>
          <w:szCs w:val="24"/>
        </w:rPr>
        <w:t>• Education</w:t>
      </w:r>
      <w:r w:rsidRPr="00693354">
        <w:rPr>
          <w:rFonts w:ascii="PMingLiU" w:eastAsia="PMingLiU" w:hAnsi="PMingLiU" w:cs="PMingLiU"/>
          <w:color w:val="1D2129"/>
          <w:sz w:val="24"/>
          <w:szCs w:val="24"/>
        </w:rPr>
        <w:br/>
      </w:r>
      <w:r w:rsidRPr="00693354">
        <w:rPr>
          <w:rFonts w:ascii="Times New Roman" w:hAnsi="Times New Roman"/>
          <w:color w:val="1D2129"/>
          <w:sz w:val="24"/>
          <w:szCs w:val="24"/>
        </w:rPr>
        <w:t>• Health</w:t>
      </w:r>
      <w:r w:rsidRPr="00693354">
        <w:rPr>
          <w:rFonts w:ascii="PMingLiU" w:eastAsia="PMingLiU" w:hAnsi="PMingLiU" w:cs="PMingLiU"/>
          <w:color w:val="1D2129"/>
          <w:sz w:val="24"/>
          <w:szCs w:val="24"/>
        </w:rPr>
        <w:br/>
      </w:r>
      <w:r w:rsidRPr="00693354">
        <w:rPr>
          <w:rFonts w:ascii="Times New Roman" w:hAnsi="Times New Roman"/>
          <w:color w:val="1D2129"/>
          <w:sz w:val="24"/>
          <w:szCs w:val="24"/>
        </w:rPr>
        <w:t>• Arts, Entertainment and Sports</w:t>
      </w:r>
      <w:r w:rsidRPr="00693354">
        <w:rPr>
          <w:rFonts w:ascii="PMingLiU" w:eastAsia="PMingLiU" w:hAnsi="PMingLiU" w:cs="PMingLiU"/>
          <w:color w:val="1D2129"/>
          <w:sz w:val="24"/>
          <w:szCs w:val="24"/>
        </w:rPr>
        <w:br/>
      </w:r>
      <w:r w:rsidRPr="00693354">
        <w:rPr>
          <w:rFonts w:ascii="Times New Roman" w:hAnsi="Times New Roman"/>
          <w:color w:val="1D2129"/>
          <w:sz w:val="24"/>
          <w:szCs w:val="24"/>
        </w:rPr>
        <w:t>• Science and Technology</w:t>
      </w:r>
      <w:r w:rsidRPr="00693354">
        <w:rPr>
          <w:rFonts w:ascii="Times New Roman" w:hAnsi="Times New Roman"/>
          <w:color w:val="1D2129"/>
          <w:sz w:val="24"/>
          <w:szCs w:val="24"/>
        </w:rPr>
        <w:br/>
        <w:t>• Media</w:t>
      </w:r>
    </w:p>
    <w:p w14:paraId="0DFD0CDB" w14:textId="77777777" w:rsidR="001B1C0B" w:rsidRPr="00693354" w:rsidRDefault="001B1C0B" w:rsidP="001B1C0B">
      <w:pPr>
        <w:pStyle w:val="NormalWeb"/>
        <w:spacing w:before="90" w:beforeAutospacing="0" w:after="90" w:afterAutospacing="0"/>
        <w:rPr>
          <w:rFonts w:ascii="Times New Roman" w:hAnsi="Times New Roman"/>
          <w:color w:val="1D2129"/>
          <w:sz w:val="24"/>
          <w:szCs w:val="24"/>
        </w:rPr>
      </w:pPr>
      <w:r w:rsidRPr="00693354">
        <w:rPr>
          <w:rFonts w:ascii="Times New Roman" w:hAnsi="Times New Roman"/>
          <w:color w:val="1D2129"/>
          <w:sz w:val="24"/>
          <w:szCs w:val="24"/>
        </w:rPr>
        <w:t>Once the pillars have been identified, strategic initiatives are launched to achieve specific goals that contribute to the development of communities or nations. The Roof of the building translates into the Desired Development Outcomes. These can be classified into three areas:</w:t>
      </w:r>
    </w:p>
    <w:p w14:paraId="3FE2E262" w14:textId="77777777" w:rsidR="001B1C0B" w:rsidRPr="00693354" w:rsidRDefault="001B1C0B" w:rsidP="001B1C0B">
      <w:pPr>
        <w:pStyle w:val="NormalWeb"/>
        <w:spacing w:before="90" w:beforeAutospacing="0" w:after="90" w:afterAutospacing="0"/>
        <w:rPr>
          <w:rFonts w:ascii="Times New Roman" w:hAnsi="Times New Roman"/>
          <w:color w:val="1D2129"/>
          <w:sz w:val="24"/>
          <w:szCs w:val="24"/>
        </w:rPr>
      </w:pPr>
      <w:r w:rsidRPr="00693354">
        <w:rPr>
          <w:rFonts w:ascii="Times New Roman" w:hAnsi="Times New Roman"/>
          <w:color w:val="1D2129"/>
          <w:sz w:val="24"/>
          <w:szCs w:val="24"/>
        </w:rPr>
        <w:t>• Individual Life Enrichment</w:t>
      </w:r>
      <w:r w:rsidRPr="00693354">
        <w:rPr>
          <w:rFonts w:ascii="PMingLiU" w:eastAsia="PMingLiU" w:hAnsi="PMingLiU" w:cs="PMingLiU"/>
          <w:color w:val="1D2129"/>
          <w:sz w:val="24"/>
          <w:szCs w:val="24"/>
        </w:rPr>
        <w:br/>
      </w:r>
      <w:r w:rsidRPr="00693354">
        <w:rPr>
          <w:rFonts w:ascii="Times New Roman" w:hAnsi="Times New Roman"/>
          <w:color w:val="1D2129"/>
          <w:sz w:val="24"/>
          <w:szCs w:val="24"/>
        </w:rPr>
        <w:t>• Cohesive and Developing Communities (Ubuntu Communities)</w:t>
      </w:r>
      <w:r w:rsidRPr="00693354">
        <w:rPr>
          <w:rFonts w:ascii="PMingLiU" w:eastAsia="PMingLiU" w:hAnsi="PMingLiU" w:cs="PMingLiU"/>
          <w:color w:val="1D2129"/>
          <w:sz w:val="24"/>
          <w:szCs w:val="24"/>
        </w:rPr>
        <w:br/>
      </w:r>
      <w:r w:rsidRPr="00693354">
        <w:rPr>
          <w:rFonts w:ascii="Times New Roman" w:hAnsi="Times New Roman"/>
          <w:color w:val="1D2129"/>
          <w:sz w:val="24"/>
          <w:szCs w:val="24"/>
        </w:rPr>
        <w:t>• Holistic Development</w:t>
      </w:r>
    </w:p>
    <w:p w14:paraId="7E13A59C" w14:textId="77777777" w:rsidR="001B1C0B" w:rsidRPr="00693354" w:rsidRDefault="001B1C0B" w:rsidP="001B1C0B">
      <w:pPr>
        <w:pStyle w:val="NormalWeb"/>
        <w:spacing w:before="90" w:beforeAutospacing="0" w:after="90" w:afterAutospacing="0"/>
        <w:rPr>
          <w:rFonts w:ascii="Times New Roman" w:hAnsi="Times New Roman"/>
          <w:color w:val="1D2129"/>
          <w:sz w:val="24"/>
          <w:szCs w:val="24"/>
        </w:rPr>
      </w:pPr>
      <w:r w:rsidRPr="00693354">
        <w:rPr>
          <w:rFonts w:ascii="Times New Roman" w:hAnsi="Times New Roman"/>
          <w:color w:val="1D2129"/>
          <w:sz w:val="24"/>
          <w:szCs w:val="24"/>
        </w:rPr>
        <w:t>Holistic development results in quality individual lives; and peaceful, cohesive, and transforming communities.</w:t>
      </w:r>
    </w:p>
    <w:p w14:paraId="52C553F9" w14:textId="77777777" w:rsidR="001B1C0B" w:rsidRPr="00693354" w:rsidRDefault="001B1C0B" w:rsidP="001B1C0B">
      <w:pPr>
        <w:pStyle w:val="NormalWeb"/>
        <w:spacing w:before="90" w:beforeAutospacing="0" w:after="90" w:afterAutospacing="0"/>
        <w:rPr>
          <w:rFonts w:ascii="Times New Roman" w:hAnsi="Times New Roman"/>
          <w:color w:val="1D2129"/>
          <w:sz w:val="24"/>
          <w:szCs w:val="24"/>
        </w:rPr>
      </w:pPr>
      <w:r w:rsidRPr="00693354">
        <w:rPr>
          <w:rFonts w:ascii="Times New Roman" w:hAnsi="Times New Roman"/>
          <w:color w:val="1D2129"/>
          <w:sz w:val="24"/>
          <w:szCs w:val="24"/>
        </w:rPr>
        <w:t>There is an interesting and significant parallel between these outcomes and the mission of the Church.</w:t>
      </w:r>
      <w:r w:rsidRPr="00693354">
        <w:rPr>
          <w:rStyle w:val="apple-converted-space"/>
          <w:rFonts w:ascii="Times New Roman" w:hAnsi="Times New Roman"/>
          <w:color w:val="1D2129"/>
          <w:sz w:val="24"/>
          <w:szCs w:val="24"/>
        </w:rPr>
        <w:t> </w:t>
      </w:r>
    </w:p>
    <w:p w14:paraId="77334C7F" w14:textId="77777777" w:rsidR="001B1C0B" w:rsidRPr="00693354" w:rsidRDefault="001B1C0B" w:rsidP="001B1C0B">
      <w:pPr>
        <w:pStyle w:val="NormalWeb"/>
        <w:spacing w:before="90" w:beforeAutospacing="0" w:after="90" w:afterAutospacing="0"/>
        <w:rPr>
          <w:rFonts w:ascii="Times New Roman" w:hAnsi="Times New Roman"/>
          <w:color w:val="1D2129"/>
          <w:sz w:val="24"/>
          <w:szCs w:val="24"/>
        </w:rPr>
      </w:pPr>
      <w:r w:rsidRPr="00693354">
        <w:rPr>
          <w:rFonts w:ascii="Times New Roman" w:hAnsi="Times New Roman"/>
          <w:color w:val="1D2129"/>
          <w:sz w:val="24"/>
          <w:szCs w:val="24"/>
        </w:rPr>
        <w:t>• Individual Life Enrichment (Abundant Life)</w:t>
      </w:r>
      <w:r w:rsidRPr="00693354">
        <w:rPr>
          <w:rFonts w:ascii="PMingLiU" w:eastAsia="PMingLiU" w:hAnsi="PMingLiU" w:cs="PMingLiU"/>
          <w:color w:val="1D2129"/>
          <w:sz w:val="24"/>
          <w:szCs w:val="24"/>
        </w:rPr>
        <w:br/>
      </w:r>
      <w:r w:rsidRPr="00693354">
        <w:rPr>
          <w:rFonts w:ascii="Times New Roman" w:hAnsi="Times New Roman"/>
          <w:color w:val="1D2129"/>
          <w:sz w:val="24"/>
          <w:szCs w:val="24"/>
        </w:rPr>
        <w:t>• Cohesive and Developing Communities (Healthy Multiplying Churches)</w:t>
      </w:r>
      <w:r w:rsidRPr="00693354">
        <w:rPr>
          <w:rFonts w:ascii="PMingLiU" w:eastAsia="PMingLiU" w:hAnsi="PMingLiU" w:cs="PMingLiU"/>
          <w:color w:val="1D2129"/>
          <w:sz w:val="24"/>
          <w:szCs w:val="24"/>
        </w:rPr>
        <w:br/>
      </w:r>
      <w:r w:rsidRPr="00693354">
        <w:rPr>
          <w:rFonts w:ascii="Times New Roman" w:hAnsi="Times New Roman"/>
          <w:color w:val="1D2129"/>
          <w:sz w:val="24"/>
          <w:szCs w:val="24"/>
        </w:rPr>
        <w:t>• Holistic Development (The Kingdom of God in the Present)</w:t>
      </w:r>
    </w:p>
    <w:p w14:paraId="060AAA90" w14:textId="77777777" w:rsidR="001B1C0B" w:rsidRPr="00693354" w:rsidRDefault="001B1C0B" w:rsidP="001B1C0B">
      <w:pPr>
        <w:pStyle w:val="NormalWeb"/>
        <w:spacing w:before="90" w:beforeAutospacing="0" w:after="90" w:afterAutospacing="0"/>
        <w:rPr>
          <w:rFonts w:ascii="Times New Roman" w:hAnsi="Times New Roman"/>
          <w:color w:val="1D2129"/>
          <w:sz w:val="24"/>
          <w:szCs w:val="24"/>
        </w:rPr>
      </w:pPr>
      <w:r w:rsidRPr="00693354">
        <w:rPr>
          <w:rFonts w:ascii="Times New Roman" w:hAnsi="Times New Roman"/>
          <w:color w:val="1D2129"/>
          <w:sz w:val="24"/>
          <w:szCs w:val="24"/>
        </w:rPr>
        <w:t>These parallels once again point to the Church as God’s instrument for the Holistic Development paradigm that we are proposing. When nations are developing based on this paradigm and through the leadership of the Church, God’s will be done on earth as it is in heaven. Jesus Christ, as Head, works through His Church to actualize the vision, values and blessings of the kingdom in the present; as a foretaste and assurance of the Perfect and Eternal Kingdom yet-to-come.</w:t>
      </w:r>
    </w:p>
    <w:p w14:paraId="623E04B1" w14:textId="77777777" w:rsidR="00A126EC" w:rsidRDefault="001B1C0B">
      <w:bookmarkStart w:id="0" w:name="_GoBack"/>
      <w:bookmarkEnd w:id="0"/>
    </w:p>
    <w:sectPr w:rsidR="00A126EC" w:rsidSect="00F84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C0B"/>
    <w:rsid w:val="001B1C0B"/>
    <w:rsid w:val="009B0814"/>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798B2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1C0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B1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1563</Characters>
  <Application>Microsoft Macintosh Word</Application>
  <DocSecurity>0</DocSecurity>
  <Lines>13</Lines>
  <Paragraphs>3</Paragraphs>
  <ScaleCrop>false</ScaleCrop>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dc:creator>
  <cp:keywords/>
  <dc:description/>
  <cp:lastModifiedBy>Cynthia</cp:lastModifiedBy>
  <cp:revision>1</cp:revision>
  <dcterms:created xsi:type="dcterms:W3CDTF">2018-01-12T15:04:00Z</dcterms:created>
  <dcterms:modified xsi:type="dcterms:W3CDTF">2018-01-12T15:05:00Z</dcterms:modified>
</cp:coreProperties>
</file>